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26" w:rsidRPr="00F27026" w:rsidRDefault="00F27026" w:rsidP="00F27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0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общеобразовательное учреждение                                                               </w:t>
      </w:r>
      <w:proofErr w:type="gramStart"/>
      <w:r w:rsidRPr="00F270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spellStart"/>
      <w:proofErr w:type="gramEnd"/>
      <w:r w:rsidRPr="00F270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Мшинская</w:t>
      </w:r>
      <w:proofErr w:type="spellEnd"/>
      <w:r w:rsidRPr="00F270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F27026" w:rsidRPr="00F27026" w:rsidRDefault="00F27026" w:rsidP="00F27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3986"/>
      </w:tblGrid>
      <w:tr w:rsidR="00F27026" w:rsidRPr="00F27026" w:rsidTr="00FE13F2">
        <w:tc>
          <w:tcPr>
            <w:tcW w:w="51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026" w:rsidRPr="00F27026" w:rsidRDefault="00F27026" w:rsidP="00F27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F27026">
              <w:rPr>
                <w:rFonts w:ascii="Times New Roman" w:eastAsia="Times New Roman" w:hAnsi="Times New Roman" w:cs="Times New Roman"/>
              </w:rPr>
              <w:br/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                                      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Мшинская</w:t>
            </w:r>
            <w:proofErr w:type="spellEnd"/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Pr="00F27026">
              <w:rPr>
                <w:rFonts w:ascii="Times New Roman" w:eastAsia="Times New Roman" w:hAnsi="Times New Roman" w:cs="Times New Roman"/>
              </w:rPr>
              <w:br/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30.08.2024 №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026" w:rsidRPr="00F27026" w:rsidRDefault="00F27026" w:rsidP="00F27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7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  <w:r w:rsidRPr="00F27026">
              <w:rPr>
                <w:rFonts w:ascii="Times New Roman" w:eastAsia="Times New Roman" w:hAnsi="Times New Roman" w:cs="Times New Roman"/>
              </w:rPr>
              <w:br/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директора                                МОУ «</w:t>
            </w:r>
            <w:proofErr w:type="spellStart"/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Мшинская</w:t>
            </w:r>
            <w:proofErr w:type="spellEnd"/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Pr="00F27026">
              <w:rPr>
                <w:rFonts w:ascii="Times New Roman" w:eastAsia="Times New Roman" w:hAnsi="Times New Roman" w:cs="Times New Roman"/>
              </w:rPr>
              <w:br/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30.08.2024 № 137</w:t>
            </w:r>
          </w:p>
        </w:tc>
      </w:tr>
    </w:tbl>
    <w:p w:rsidR="00F27026" w:rsidRPr="00F27026" w:rsidRDefault="00F27026" w:rsidP="00F27026">
      <w:pPr>
        <w:spacing w:after="0" w:line="240" w:lineRule="auto"/>
        <w:rPr>
          <w:rFonts w:ascii="Times New Roman" w:eastAsia="Times New Roman" w:hAnsi="Times New Roman" w:cs="Times New Roman"/>
          <w:vanish/>
          <w:lang w:val="en-US"/>
        </w:rPr>
      </w:pPr>
    </w:p>
    <w:tbl>
      <w:tblPr>
        <w:tblpPr w:leftFromText="180" w:rightFromText="180" w:vertAnchor="text" w:horzAnchor="margin" w:tblpY="421"/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17"/>
        <w:gridCol w:w="170"/>
      </w:tblGrid>
      <w:tr w:rsidR="00F27026" w:rsidRPr="00F27026" w:rsidTr="00F27026">
        <w:tc>
          <w:tcPr>
            <w:tcW w:w="8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026" w:rsidRPr="00F27026" w:rsidRDefault="00F27026" w:rsidP="00F27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7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F27026" w:rsidRPr="00F27026" w:rsidRDefault="00F27026" w:rsidP="00F27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Мшинская</w:t>
            </w:r>
            <w:proofErr w:type="spellEnd"/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Pr="00F27026">
              <w:rPr>
                <w:rFonts w:ascii="Times New Roman" w:eastAsia="Times New Roman" w:hAnsi="Times New Roman" w:cs="Times New Roman"/>
              </w:rPr>
              <w:br/>
            </w:r>
            <w:r w:rsidRPr="00F2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 30.08.2024 № 1)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026" w:rsidRPr="00F27026" w:rsidRDefault="00F27026" w:rsidP="00F27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7026" w:rsidRDefault="00F27026" w:rsidP="00BB381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B3813" w:rsidRPr="00BB3813" w:rsidRDefault="00BB3813" w:rsidP="00BB381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3813" w:rsidRPr="00BB3813" w:rsidRDefault="00BB3813" w:rsidP="00BB38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B3813" w:rsidRPr="00BB3813" w:rsidRDefault="00BB3813" w:rsidP="00BB38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BB3813" w:rsidRPr="00BB3813" w:rsidRDefault="00BB3813" w:rsidP="00BB38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проектной и учебно-исследовательской деятельности в МОУ «</w:t>
      </w:r>
      <w:proofErr w:type="spellStart"/>
      <w:r w:rsidRPr="00BB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Мшинская</w:t>
      </w:r>
      <w:proofErr w:type="spellEnd"/>
      <w:r w:rsidRPr="00BB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 </w:t>
      </w:r>
    </w:p>
    <w:p w:rsidR="00BB3813" w:rsidRPr="00BB3813" w:rsidRDefault="00BB3813" w:rsidP="00F27026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«Положение об организации проектной и учебно-исследовательской деятельности в МОУ "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Мшинская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СОШ"» (далее – Положение,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проектных и исследовательских работ обучающихся.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Настоящее положение разработано на основе: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anchor="/document/99/902389617/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 29.12.2012 № 273-ФЗ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 государственного образовательного стандарта начального общего образования, утвержденного </w:t>
      </w:r>
      <w:hyperlink r:id="rId6" w:anchor="/document/99/607175842/" w:tgtFrame="_self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31.05.2021 № 286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 государственного образовательного стандарта основного общего образования, утвержденного </w:t>
      </w:r>
      <w:hyperlink r:id="rId7" w:anchor="/document/99/607175848/" w:tgtFrame="_self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31.05.2021 № 287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 государственного образовательного стандарта начального общего образования, утвержденного </w:t>
      </w:r>
      <w:hyperlink r:id="rId8" w:anchor="/document/99/902180656/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06.10.2009 № 373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 государственного образовательного стандарта основного общего образования, утвержденного </w:t>
      </w:r>
      <w:hyperlink r:id="rId9" w:anchor="/document/99/902254916/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17.12.2010 № 1897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утвержденного </w:t>
      </w:r>
      <w:hyperlink r:id="rId10" w:anchor="/document/99/902350579/" w:tgtFrame="_self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17.05.2012 № 413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Федеральной образовательной программы начального общего образования, утвержденной </w:t>
      </w:r>
      <w:hyperlink r:id="rId11" w:anchor="/document/99/1301798824/ZAP2P003PH/" w:tgtFrame="_self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18.05.2023 № 372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Федеральной образовательной программы основного общего образования, утвержденной </w:t>
      </w:r>
      <w:hyperlink r:id="rId12" w:anchor="/document/99/1301798826/ZAP2F563JO/" w:tgtFrame="_self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18.05.2023 № 370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Федеральной образовательной программы среднего общего образования, утвержденной </w:t>
      </w:r>
      <w:hyperlink r:id="rId13" w:anchor="/document/99/1301798825/ZAP2P003PH/" w:tgtFrame="_self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18.05.2023 № 371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3813" w:rsidRPr="00BB3813" w:rsidRDefault="00BB3813" w:rsidP="00F27026">
      <w:pPr>
        <w:numPr>
          <w:ilvl w:val="0"/>
          <w:numId w:val="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устава школы.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Учебно-исследовательская и проектная деятельность (далее – УИПД) является обязательной составляющей образовательного процесса Школы, обеспечивающей достижение обучающимися планируемых результатов освоения основной образовательной программы (далее – ООП) всех уровней образования.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УИПД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УИПД обучающихся является одним из способов оценки достижения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ООП всех уровней образования.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1.9. Проект или учебно-исследовательская работа может носить предметную,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метапредметную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межпредметную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направленность.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Обучающийся или группа обучающихся самостоятельно определяет тему проектной или учебно-исследовательской работы.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Учителя-предметники курируют проектную и учебно-исследовательскую деятельность обучающихся по своим предметам.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BB3813" w:rsidRPr="00BB3813" w:rsidRDefault="00BB3813" w:rsidP="00F27026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Цель</w:t>
      </w: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задачи организации УИПД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Цель: обеспечение достижения обучающимися планируемых образовательных результатов освоения ООП всех уровней образования: личностных, предметных и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Задачи: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Формирование у обучающихся навыков:</w:t>
      </w:r>
    </w:p>
    <w:p w:rsidR="00BB3813" w:rsidRPr="00BB3813" w:rsidRDefault="00BB3813" w:rsidP="00F27026">
      <w:pPr>
        <w:numPr>
          <w:ilvl w:val="0"/>
          <w:numId w:val="2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определения проблематики;</w:t>
      </w:r>
    </w:p>
    <w:p w:rsidR="00BB3813" w:rsidRPr="00BB3813" w:rsidRDefault="00BB3813" w:rsidP="00F27026">
      <w:pPr>
        <w:numPr>
          <w:ilvl w:val="0"/>
          <w:numId w:val="2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целеполагания;</w:t>
      </w:r>
    </w:p>
    <w:p w:rsidR="00BB3813" w:rsidRPr="00BB3813" w:rsidRDefault="00BB3813" w:rsidP="00F27026">
      <w:pPr>
        <w:numPr>
          <w:ilvl w:val="0"/>
          <w:numId w:val="2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планирования деятельности;</w:t>
      </w:r>
    </w:p>
    <w:p w:rsidR="00BB3813" w:rsidRPr="00BB3813" w:rsidRDefault="00BB3813" w:rsidP="00F27026">
      <w:pPr>
        <w:numPr>
          <w:ilvl w:val="0"/>
          <w:numId w:val="2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сбора и обработки информации, выбора материалов;</w:t>
      </w:r>
    </w:p>
    <w:p w:rsidR="00BB3813" w:rsidRPr="00BB3813" w:rsidRDefault="00BB3813" w:rsidP="00F27026">
      <w:pPr>
        <w:numPr>
          <w:ilvl w:val="0"/>
          <w:numId w:val="2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публичного выступления;</w:t>
      </w:r>
    </w:p>
    <w:p w:rsidR="00BB3813" w:rsidRPr="00BB3813" w:rsidRDefault="00BB3813" w:rsidP="00F27026">
      <w:pPr>
        <w:numPr>
          <w:ilvl w:val="0"/>
          <w:numId w:val="2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позитивного отношения к деятельности.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2.2.2. Формирование у обучающихся умений:</w:t>
      </w:r>
    </w:p>
    <w:p w:rsidR="00BB3813" w:rsidRPr="00BB3813" w:rsidRDefault="00BB3813" w:rsidP="00F27026">
      <w:pPr>
        <w:numPr>
          <w:ilvl w:val="0"/>
          <w:numId w:val="3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коммуникационных;</w:t>
      </w:r>
    </w:p>
    <w:p w:rsidR="00BB3813" w:rsidRPr="00BB3813" w:rsidRDefault="00BB3813" w:rsidP="00F27026">
      <w:pPr>
        <w:numPr>
          <w:ilvl w:val="0"/>
          <w:numId w:val="3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презентационных;</w:t>
      </w:r>
    </w:p>
    <w:p w:rsidR="00BB3813" w:rsidRPr="00BB3813" w:rsidRDefault="00BB3813" w:rsidP="00F27026">
      <w:pPr>
        <w:numPr>
          <w:ilvl w:val="0"/>
          <w:numId w:val="3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рефлексивно-оценочных.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2.2.3. Развитие креативности, абстрактного и критического мышления обучающихся.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2.2.4. Формирование </w:t>
      </w:r>
      <w:proofErr w:type="gram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ключевых компетентностей</w:t>
      </w:r>
      <w:proofErr w:type="gram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обучающихся:</w:t>
      </w:r>
    </w:p>
    <w:p w:rsidR="00BB3813" w:rsidRPr="00BB3813" w:rsidRDefault="00BB3813" w:rsidP="00F27026">
      <w:pPr>
        <w:numPr>
          <w:ilvl w:val="0"/>
          <w:numId w:val="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социальной – способности действовать в социуме с учетом позиций других людей;</w:t>
      </w:r>
    </w:p>
    <w:p w:rsidR="00BB3813" w:rsidRPr="00BB3813" w:rsidRDefault="00BB3813" w:rsidP="00F27026">
      <w:pPr>
        <w:numPr>
          <w:ilvl w:val="0"/>
          <w:numId w:val="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коммуникативной – способности вступать в коммуникацию с целью быть понятым;</w:t>
      </w:r>
    </w:p>
    <w:p w:rsidR="00BB3813" w:rsidRPr="00BB3813" w:rsidRDefault="00BB3813" w:rsidP="00F27026">
      <w:pPr>
        <w:numPr>
          <w:ilvl w:val="0"/>
          <w:numId w:val="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предметной – способности анализировать и действовать с позиции отдельных областей человеческой культуры;</w:t>
      </w:r>
    </w:p>
    <w:p w:rsidR="00BB3813" w:rsidRPr="00BB3813" w:rsidRDefault="00BB3813" w:rsidP="00F27026">
      <w:pPr>
        <w:numPr>
          <w:ilvl w:val="0"/>
          <w:numId w:val="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организаторской – способности освоения управленческой позиции;</w:t>
      </w:r>
    </w:p>
    <w:p w:rsidR="00BB3813" w:rsidRPr="00BB3813" w:rsidRDefault="00BB3813" w:rsidP="00F27026">
      <w:pPr>
        <w:numPr>
          <w:ilvl w:val="0"/>
          <w:numId w:val="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исследовательской – способности собирать, анализировать, структурировать и презентовать материал.</w:t>
      </w:r>
    </w:p>
    <w:p w:rsidR="00BB3813" w:rsidRPr="00BB3813" w:rsidRDefault="00BB3813" w:rsidP="00F27026">
      <w:p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3813" w:rsidRPr="00BB3813" w:rsidRDefault="00BB3813" w:rsidP="00F27026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Формы организации УИПД обучающихся на уровне начального общего образования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УИПД обучающихся на уровне начального общего образования может осуществляться в рамках урочной и внеурочной деятельности.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На урочных занятиях для формирования и развития у обучающихся навыков проектно-исследовательской деятельности педагоги Школы используют:</w:t>
      </w:r>
    </w:p>
    <w:p w:rsidR="00BB3813" w:rsidRPr="00BB3813" w:rsidRDefault="00BB3813" w:rsidP="00F27026">
      <w:pPr>
        <w:numPr>
          <w:ilvl w:val="0"/>
          <w:numId w:val="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мыслей;</w:t>
      </w:r>
    </w:p>
    <w:p w:rsidR="00BB3813" w:rsidRPr="00BB3813" w:rsidRDefault="00BB3813" w:rsidP="00F27026">
      <w:pPr>
        <w:numPr>
          <w:ilvl w:val="0"/>
          <w:numId w:val="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BB3813" w:rsidRPr="00BB3813" w:rsidRDefault="00BB3813" w:rsidP="00F27026">
      <w:pPr>
        <w:numPr>
          <w:ilvl w:val="0"/>
          <w:numId w:val="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</w:t>
      </w:r>
      <w:proofErr w:type="gram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результатов</w:t>
      </w:r>
      <w:proofErr w:type="gram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по курсу.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Результаты мониторинга достижения планируемых результатов обучающимися фиксируются в их личных портфолио.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3.5. 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На внеурочных занятиях педагоги Школы используют такие виды организации деятельности:</w:t>
      </w:r>
    </w:p>
    <w:p w:rsidR="00BB3813" w:rsidRPr="00BB3813" w:rsidRDefault="00BB3813" w:rsidP="00F27026">
      <w:pPr>
        <w:numPr>
          <w:ilvl w:val="0"/>
          <w:numId w:val="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исследовательскую практику обучающихся;</w:t>
      </w:r>
    </w:p>
    <w:p w:rsidR="00BB3813" w:rsidRPr="00BB3813" w:rsidRDefault="00BB3813" w:rsidP="00F27026">
      <w:pPr>
        <w:numPr>
          <w:ilvl w:val="0"/>
          <w:numId w:val="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обучающихся, в том числе исследовательского характера;</w:t>
      </w:r>
    </w:p>
    <w:p w:rsidR="00BB3813" w:rsidRPr="00BB3813" w:rsidRDefault="00BB3813" w:rsidP="00F27026">
      <w:pPr>
        <w:numPr>
          <w:ilvl w:val="0"/>
          <w:numId w:val="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 деятельности обучающихся;</w:t>
      </w:r>
    </w:p>
    <w:p w:rsidR="00BB3813" w:rsidRPr="00BB3813" w:rsidRDefault="00BB3813" w:rsidP="00F27026">
      <w:pPr>
        <w:numPr>
          <w:ilvl w:val="0"/>
          <w:numId w:val="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:rsidR="00BB3813" w:rsidRPr="00BB3813" w:rsidRDefault="00BB3813" w:rsidP="00F27026">
      <w:pPr>
        <w:numPr>
          <w:ilvl w:val="0"/>
          <w:numId w:val="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родителем (законным представителем) обучающегося и администрацией Школы.</w:t>
      </w:r>
    </w:p>
    <w:p w:rsidR="00BB3813" w:rsidRPr="00BB3813" w:rsidRDefault="00BB3813" w:rsidP="00F27026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Выполнение обучающимися 5–11-х классов групповых и (или) индивидуальных учебных исследований и проектов является основой для проверки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регулятивных, коммуникативных и познавательных учебных действий.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Обучающиеся 9</w:t>
      </w:r>
      <w:r w:rsidRPr="00BB3813">
        <w:rPr>
          <w:rFonts w:ascii="Times New Roman" w:eastAsia="Times New Roman" w:hAnsi="Times New Roman" w:cs="Times New Roman"/>
          <w:sz w:val="24"/>
          <w:szCs w:val="24"/>
          <w:lang w:eastAsia="ru-RU"/>
        </w:rPr>
        <w:t>-х и 11-х классов выполняют итоговый индивидуальный проект. Выполнение итогового индивидуального проекта является обязательным.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Индивидуальный итоговый проект является основным объектом оценки личностных, предметных и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Индивидуальный проект представляет собой учебный проект, выполняемый обучающимся самостоятельно под руководством педагога в рамках одного или </w:t>
      </w: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Информация о выполнении обучающимся 9-го класса итогового индивидуального проекта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 </w:t>
      </w:r>
      <w:hyperlink r:id="rId14" w:anchor="/document/99/566006437/" w:tgtFrame="_self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05.10.2020 № 546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 </w:t>
      </w:r>
      <w:hyperlink r:id="rId15" w:anchor="/document/99/566006437/" w:tgtFrame="_self" w:history="1"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B381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05.10.2020 № 546</w:t>
        </w:r>
      </w:hyperlink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4.7. Групповые и (или) индивидуальные учебные исследования и проекты (далее – проект) выполняются обучающимся в рамках одного из учебных предметов или на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межпредметной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Выбор темы проекта осуществляется обучающимися.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Виды проектов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4.9.1. В 5–9-х классах:</w:t>
      </w:r>
    </w:p>
    <w:p w:rsidR="00BB3813" w:rsidRPr="00BB3813" w:rsidRDefault="00BB3813" w:rsidP="00F27026">
      <w:pPr>
        <w:numPr>
          <w:ilvl w:val="0"/>
          <w:numId w:val="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информационный проект;</w:t>
      </w:r>
    </w:p>
    <w:p w:rsidR="00BB3813" w:rsidRPr="00BB3813" w:rsidRDefault="00BB3813" w:rsidP="00F27026">
      <w:pPr>
        <w:numPr>
          <w:ilvl w:val="0"/>
          <w:numId w:val="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творческий проект;</w:t>
      </w:r>
    </w:p>
    <w:p w:rsidR="00BB3813" w:rsidRPr="00BB3813" w:rsidRDefault="00BB3813" w:rsidP="00F27026">
      <w:pPr>
        <w:numPr>
          <w:ilvl w:val="0"/>
          <w:numId w:val="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исследовательский проект;</w:t>
      </w:r>
    </w:p>
    <w:p w:rsidR="00BB3813" w:rsidRPr="00BB3813" w:rsidRDefault="00BB3813" w:rsidP="00F27026">
      <w:pPr>
        <w:numPr>
          <w:ilvl w:val="0"/>
          <w:numId w:val="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технический проект</w:t>
      </w: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4.9.2. В 10–11-х классах:</w:t>
      </w:r>
    </w:p>
    <w:p w:rsidR="00BB3813" w:rsidRPr="00BB3813" w:rsidRDefault="00BB3813" w:rsidP="00F27026">
      <w:pPr>
        <w:numPr>
          <w:ilvl w:val="0"/>
          <w:numId w:val="8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творческий проект;</w:t>
      </w:r>
    </w:p>
    <w:p w:rsidR="00BB3813" w:rsidRPr="00BB3813" w:rsidRDefault="00BB3813" w:rsidP="00F27026">
      <w:pPr>
        <w:numPr>
          <w:ilvl w:val="0"/>
          <w:numId w:val="8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инженерный проект;</w:t>
      </w:r>
    </w:p>
    <w:p w:rsidR="00BB3813" w:rsidRPr="00BB3813" w:rsidRDefault="00BB3813" w:rsidP="00F27026">
      <w:pPr>
        <w:numPr>
          <w:ilvl w:val="0"/>
          <w:numId w:val="8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социальный проект;</w:t>
      </w:r>
    </w:p>
    <w:p w:rsidR="00BB3813" w:rsidRPr="00BB3813" w:rsidRDefault="00BB3813" w:rsidP="00F27026">
      <w:pPr>
        <w:numPr>
          <w:ilvl w:val="0"/>
          <w:numId w:val="8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исследовательский проект;</w:t>
      </w:r>
    </w:p>
    <w:p w:rsidR="00BB3813" w:rsidRPr="00BB3813" w:rsidRDefault="00BB3813" w:rsidP="00F27026">
      <w:pPr>
        <w:numPr>
          <w:ilvl w:val="0"/>
          <w:numId w:val="8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экономический проект (бизнес-проект)</w:t>
      </w: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Результатом проекта является одна из следующих работ:</w:t>
      </w:r>
    </w:p>
    <w:p w:rsidR="00BB3813" w:rsidRPr="00BB3813" w:rsidRDefault="00BB3813" w:rsidP="00F27026">
      <w:pPr>
        <w:numPr>
          <w:ilvl w:val="0"/>
          <w:numId w:val="9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BB3813" w:rsidRPr="00BB3813" w:rsidRDefault="00BB3813" w:rsidP="00F27026">
      <w:pPr>
        <w:numPr>
          <w:ilvl w:val="0"/>
          <w:numId w:val="9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B3813" w:rsidRPr="00BB3813" w:rsidRDefault="00BB3813" w:rsidP="00F27026">
      <w:pPr>
        <w:numPr>
          <w:ilvl w:val="0"/>
          <w:numId w:val="9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материальный объект, макет, иное конструкторское изделие;</w:t>
      </w:r>
    </w:p>
    <w:p w:rsidR="00BB3813" w:rsidRPr="00BB3813" w:rsidRDefault="00BB3813" w:rsidP="00F27026">
      <w:pPr>
        <w:numPr>
          <w:ilvl w:val="0"/>
          <w:numId w:val="9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отчетные материалы по социальному проекту.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интернет-ресурсы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3813" w:rsidRPr="00BB3813" w:rsidRDefault="00BB3813" w:rsidP="00F27026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Организация учебно-исследовательской и проектной деятельности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Учитель-предметник курирует обучающихся, избравших темы для выполнения своих проектов и исследовательских работ по его </w:t>
      </w:r>
      <w:proofErr w:type="gram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предмету .</w:t>
      </w:r>
      <w:proofErr w:type="gramEnd"/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Руководителем проекта является учитель, ведущий учебный предмет, с которым связана тема проекта обучающегося.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Перечень тем проектных и исследовательских работ может быть изменен или дополнен 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5.4. Изменение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Этапы и сроки выполнения проектной и (или) исследовательской работы: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5.5.1. Подготовительный этап – сентябрь текущего учебного года:</w:t>
      </w:r>
    </w:p>
    <w:p w:rsidR="00BB3813" w:rsidRPr="00BB3813" w:rsidRDefault="00BB3813" w:rsidP="00F27026">
      <w:pPr>
        <w:numPr>
          <w:ilvl w:val="0"/>
          <w:numId w:val="10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темы проекта;</w:t>
      </w:r>
    </w:p>
    <w:p w:rsidR="00BB3813" w:rsidRPr="00BB3813" w:rsidRDefault="00BB3813" w:rsidP="00F27026">
      <w:pPr>
        <w:numPr>
          <w:ilvl w:val="0"/>
          <w:numId w:val="10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плана реализации проекта.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5.5.2. Основной этап – октябрь–февраль текущего учебного года:</w:t>
      </w:r>
    </w:p>
    <w:p w:rsidR="00BB3813" w:rsidRPr="00BB3813" w:rsidRDefault="00BB3813" w:rsidP="00F27026">
      <w:pPr>
        <w:numPr>
          <w:ilvl w:val="0"/>
          <w:numId w:val="1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поиск и анализ необходимой литературы;</w:t>
      </w:r>
    </w:p>
    <w:p w:rsidR="00BB3813" w:rsidRPr="00BB3813" w:rsidRDefault="00BB3813" w:rsidP="00F27026">
      <w:pPr>
        <w:numPr>
          <w:ilvl w:val="0"/>
          <w:numId w:val="1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согласование с руководителем рабочих материалов;</w:t>
      </w:r>
    </w:p>
    <w:p w:rsidR="00BB3813" w:rsidRPr="00BB3813" w:rsidRDefault="00BB3813" w:rsidP="00F27026">
      <w:pPr>
        <w:numPr>
          <w:ilvl w:val="0"/>
          <w:numId w:val="1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апробация метода исследования;</w:t>
      </w:r>
    </w:p>
    <w:p w:rsidR="00BB3813" w:rsidRPr="00BB3813" w:rsidRDefault="00BB3813" w:rsidP="00F27026">
      <w:pPr>
        <w:numPr>
          <w:ilvl w:val="0"/>
          <w:numId w:val="1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исследования;</w:t>
      </w:r>
    </w:p>
    <w:p w:rsidR="00BB3813" w:rsidRPr="00BB3813" w:rsidRDefault="00BB3813" w:rsidP="00F27026">
      <w:pPr>
        <w:numPr>
          <w:ilvl w:val="0"/>
          <w:numId w:val="1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редактирование и оформление текстовой части;</w:t>
      </w:r>
    </w:p>
    <w:p w:rsidR="00BB3813" w:rsidRPr="00BB3813" w:rsidRDefault="00BB3813" w:rsidP="00F27026">
      <w:pPr>
        <w:numPr>
          <w:ilvl w:val="0"/>
          <w:numId w:val="1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презентации;</w:t>
      </w:r>
    </w:p>
    <w:p w:rsidR="00BB3813" w:rsidRPr="00BB3813" w:rsidRDefault="00BB3813" w:rsidP="00F27026">
      <w:pPr>
        <w:numPr>
          <w:ilvl w:val="0"/>
          <w:numId w:val="11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промежуточная защита, корректировка (при необходимости).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5.5.3. Заключительный этап – апрель текущего учебного года:</w:t>
      </w:r>
    </w:p>
    <w:p w:rsidR="00BB3813" w:rsidRPr="00BB3813" w:rsidRDefault="00BB3813" w:rsidP="00F27026">
      <w:pPr>
        <w:numPr>
          <w:ilvl w:val="0"/>
          <w:numId w:val="12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выступления;</w:t>
      </w:r>
    </w:p>
    <w:p w:rsidR="00BB3813" w:rsidRPr="00BB3813" w:rsidRDefault="00BB3813" w:rsidP="00F27026">
      <w:pPr>
        <w:numPr>
          <w:ilvl w:val="0"/>
          <w:numId w:val="12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защита проекта, оценка результата, рефлексия.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5.6. Защита </w:t>
      </w:r>
      <w:proofErr w:type="gram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проектных и исследовательских работ</w:t>
      </w:r>
      <w:proofErr w:type="gram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 5–8-х, 10-х классов осуществляется в классе.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Защита итогового индивидуального проекта обучающимися 9-х и 11-х классов осуществляется перед экспертной комиссией, созданной по отдельному приказу директора Школы.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В состав материалов, подготовленных для защиты итогового индивидуального проекта обучающимися 9-х и 11-х классов, включаются:</w:t>
      </w:r>
    </w:p>
    <w:p w:rsidR="00BB3813" w:rsidRPr="00BB3813" w:rsidRDefault="00BB3813" w:rsidP="00F27026">
      <w:pPr>
        <w:numPr>
          <w:ilvl w:val="0"/>
          <w:numId w:val="13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выносимый на защиту продукт проектной деятельности;</w:t>
      </w:r>
    </w:p>
    <w:p w:rsidR="00BB3813" w:rsidRPr="00BB3813" w:rsidRDefault="00BB3813" w:rsidP="00F27026">
      <w:pPr>
        <w:numPr>
          <w:ilvl w:val="0"/>
          <w:numId w:val="13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паспорт проекта;</w:t>
      </w:r>
    </w:p>
    <w:p w:rsidR="00BB3813" w:rsidRPr="00BB3813" w:rsidRDefault="00BB3813" w:rsidP="00F27026">
      <w:pPr>
        <w:numPr>
          <w:ilvl w:val="0"/>
          <w:numId w:val="13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мультимедийная презентация проекта;</w:t>
      </w:r>
    </w:p>
    <w:p w:rsidR="00BB3813" w:rsidRPr="00BB3813" w:rsidRDefault="00BB3813" w:rsidP="00F27026">
      <w:pPr>
        <w:numPr>
          <w:ilvl w:val="0"/>
          <w:numId w:val="13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лист оценивания руководителем проектной и учебно-исследовательской деятельности;</w:t>
      </w:r>
    </w:p>
    <w:p w:rsidR="00BB3813" w:rsidRPr="00BB3813" w:rsidRDefault="00BB3813" w:rsidP="00F27026">
      <w:pPr>
        <w:numPr>
          <w:ilvl w:val="0"/>
          <w:numId w:val="13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лист самооценки проекта обучающимся 9-го, 11-го классов.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5.9. Один раз в год согласно плану работы Школы проводится общешкольная научно-практическая конференция, на которой представляются лучшие проекты обучающихся.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5.10.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BB3813" w:rsidRPr="00BB3813" w:rsidRDefault="00BB3813" w:rsidP="00F27026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Требования к оформлению проектов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Общие требования к структуре проектной и учебно-исследовательской работы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6.1.1. Первый лист – титульный:</w:t>
      </w:r>
    </w:p>
    <w:p w:rsidR="00BB3813" w:rsidRPr="00BB3813" w:rsidRDefault="00BB3813" w:rsidP="00F27026">
      <w:pPr>
        <w:numPr>
          <w:ilvl w:val="0"/>
          <w:numId w:val="1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 учебного заведения, где выполнена работа;</w:t>
      </w:r>
    </w:p>
    <w:p w:rsidR="00BB3813" w:rsidRPr="00BB3813" w:rsidRDefault="00BB3813" w:rsidP="00F27026">
      <w:pPr>
        <w:numPr>
          <w:ilvl w:val="0"/>
          <w:numId w:val="1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тема работы;</w:t>
      </w:r>
    </w:p>
    <w:p w:rsidR="00BB3813" w:rsidRPr="00BB3813" w:rsidRDefault="00BB3813" w:rsidP="00F27026">
      <w:pPr>
        <w:numPr>
          <w:ilvl w:val="0"/>
          <w:numId w:val="1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 И. О. автора (полностью), класс;</w:t>
      </w:r>
    </w:p>
    <w:p w:rsidR="00BB3813" w:rsidRPr="00BB3813" w:rsidRDefault="00BB3813" w:rsidP="00F27026">
      <w:pPr>
        <w:numPr>
          <w:ilvl w:val="0"/>
          <w:numId w:val="1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 И. О. руководителя;</w:t>
      </w:r>
    </w:p>
    <w:p w:rsidR="00BB3813" w:rsidRPr="00BB3813" w:rsidRDefault="00BB3813" w:rsidP="00F27026">
      <w:pPr>
        <w:numPr>
          <w:ilvl w:val="0"/>
          <w:numId w:val="14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 и год.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6.1.3. Третий лист – введение:</w:t>
      </w:r>
    </w:p>
    <w:p w:rsidR="00BB3813" w:rsidRPr="00BB3813" w:rsidRDefault="00BB3813" w:rsidP="00F27026">
      <w:pPr>
        <w:numPr>
          <w:ilvl w:val="0"/>
          <w:numId w:val="1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краткая характеристика современного состояния проблемы;</w:t>
      </w:r>
    </w:p>
    <w:p w:rsidR="00BB3813" w:rsidRPr="00BB3813" w:rsidRDefault="00BB3813" w:rsidP="00F27026">
      <w:pPr>
        <w:numPr>
          <w:ilvl w:val="0"/>
          <w:numId w:val="1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BB3813" w:rsidRPr="00BB3813" w:rsidRDefault="00BB3813" w:rsidP="00F27026">
      <w:pPr>
        <w:numPr>
          <w:ilvl w:val="0"/>
          <w:numId w:val="1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формулирование цели;</w:t>
      </w:r>
    </w:p>
    <w:p w:rsidR="00BB3813" w:rsidRPr="00BB3813" w:rsidRDefault="00BB3813" w:rsidP="00F27026">
      <w:pPr>
        <w:numPr>
          <w:ilvl w:val="0"/>
          <w:numId w:val="1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задач по ее достижению;</w:t>
      </w:r>
    </w:p>
    <w:p w:rsidR="00BB3813" w:rsidRPr="00BB3813" w:rsidRDefault="00BB3813" w:rsidP="00F27026">
      <w:pPr>
        <w:numPr>
          <w:ilvl w:val="0"/>
          <w:numId w:val="1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 и предмет исследования;</w:t>
      </w:r>
    </w:p>
    <w:p w:rsidR="00BB3813" w:rsidRPr="00BB3813" w:rsidRDefault="00BB3813" w:rsidP="00F27026">
      <w:pPr>
        <w:numPr>
          <w:ilvl w:val="0"/>
          <w:numId w:val="1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гипотеза;</w:t>
      </w:r>
    </w:p>
    <w:p w:rsidR="00BB3813" w:rsidRPr="00BB3813" w:rsidRDefault="00BB3813" w:rsidP="00F27026">
      <w:pPr>
        <w:numPr>
          <w:ilvl w:val="0"/>
          <w:numId w:val="15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характеристика методов исследования.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6.1.4. Обзор литературы по теме исследования.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6.1.5. Материалы и методики исследования.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6.1.6. Результаты исследования и их обсуждение.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6.1.8. Литература – 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6.1.9. Приложения.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Письменная часть выполняется на листах стандарта А4, шрифтом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Times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New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размером шрифта 12–14 пунктов с интервалом между строк – 1,5. Размер полей: верхнее – 2 см, нижнее – 2 см, левое – 3 см, правое – 1,5 см</w:t>
      </w:r>
    </w:p>
    <w:p w:rsidR="00BB3813" w:rsidRPr="00BB3813" w:rsidRDefault="00BB3813" w:rsidP="00F270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813" w:rsidRPr="00BB3813" w:rsidRDefault="00BB3813" w:rsidP="00F27026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</w:t>
      </w: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оценивания проектов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Проект обучающегося оценивается по следующим направлениям: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7.1.1.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7.1.2.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7.1.3.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7.1.4.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Проект обучающегося оценивается по следующим критериям: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2082"/>
        <w:gridCol w:w="2082"/>
        <w:gridCol w:w="1700"/>
        <w:gridCol w:w="1707"/>
      </w:tblGrid>
      <w:tr w:rsidR="00BB3813" w:rsidRPr="00BB3813" w:rsidTr="00FE13F2">
        <w:tc>
          <w:tcPr>
            <w:tcW w:w="46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0003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критериев</w:t>
            </w:r>
          </w:p>
        </w:tc>
      </w:tr>
      <w:tr w:rsidR="00BB3813" w:rsidRPr="00BB3813" w:rsidTr="00FE13F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3813" w:rsidRPr="00BB3813" w:rsidRDefault="00BB3813" w:rsidP="00F270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</w:tr>
      <w:tr w:rsidR="00BB3813" w:rsidRPr="00BB3813" w:rsidTr="00FE13F2">
        <w:tc>
          <w:tcPr>
            <w:tcW w:w="21600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проекта</w:t>
            </w:r>
          </w:p>
        </w:tc>
      </w:tr>
      <w:tr w:rsidR="00BB3813" w:rsidRPr="00BB3813" w:rsidTr="00FE13F2">
        <w:tc>
          <w:tcPr>
            <w:tcW w:w="4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стандартам оформления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титульного листа, оглавления, введения, основной и заключительной части, библиографии, приложений. Композиционная целостность текста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Выдержана структура оформления и композиционная целостность текста. Отсутствуют краткая аннотация и приложения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BB3813" w:rsidRPr="00BB3813" w:rsidTr="00FE13F2">
        <w:tc>
          <w:tcPr>
            <w:tcW w:w="21600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содержания проектной папки</w:t>
            </w:r>
          </w:p>
        </w:tc>
      </w:tr>
      <w:tr w:rsidR="00BB3813" w:rsidRPr="00BB3813" w:rsidTr="00FE13F2">
        <w:tc>
          <w:tcPr>
            <w:tcW w:w="4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соответствие проекта заявленной теме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проблематики проекта и востребованность результата убедительны. Соответствие проблемы, цели, результата и темы заявленного проекта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востребованность результата убедительны.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востребованность не убедительны.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востребованность не доказательны.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BB3813" w:rsidRPr="00BB3813" w:rsidTr="00FE13F2">
        <w:tc>
          <w:tcPr>
            <w:tcW w:w="4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Системность (логичность). Лаконичность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BB3813" w:rsidRPr="00BB3813" w:rsidTr="00FE13F2">
        <w:tc>
          <w:tcPr>
            <w:tcW w:w="4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Содержательность приложений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отсутствуют</w:t>
            </w:r>
          </w:p>
        </w:tc>
      </w:tr>
      <w:tr w:rsidR="00BB3813" w:rsidRPr="00BB3813" w:rsidTr="00FE13F2">
        <w:tc>
          <w:tcPr>
            <w:tcW w:w="21600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культуры презентации</w:t>
            </w:r>
          </w:p>
        </w:tc>
      </w:tr>
      <w:tr w:rsidR="00BB3813" w:rsidRPr="00BB3813" w:rsidTr="00FE13F2">
        <w:tc>
          <w:tcPr>
            <w:tcW w:w="4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Композиционная целостность. Полнота представления процесса и подходов к решению проблемы. Краткость, четкость, ясность формулировок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Композиционная целостность. Полнота представления процесса и подходов к решению проблемы. Нечеткость формулировок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основном, но не полно представлены процесс и подходы к решению проблемы. Нечеткость формулировок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раскрыты процесс и подходы к решению проблемы. Нечеткость и неясность формулировок</w:t>
            </w:r>
          </w:p>
        </w:tc>
      </w:tr>
      <w:tr w:rsidR="00BB3813" w:rsidRPr="00BB3813" w:rsidTr="00FE13F2">
        <w:tc>
          <w:tcPr>
            <w:tcW w:w="4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дискуссии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BB3813" w:rsidRPr="00BB3813" w:rsidTr="00FE13F2">
        <w:tc>
          <w:tcPr>
            <w:tcW w:w="4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Информационно-наглядное сопровождение выступления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четкого видеоряда, доступного для восприятия зрителей соответственно логике выступления на протяжении всей защиты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видеоряда, доступного для восприятия с незначительными нарушениями логики выступления на протяжении всей защиты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говорить без конспекта, речь не сопровождается демонстрацией</w:t>
            </w:r>
          </w:p>
        </w:tc>
      </w:tr>
      <w:tr w:rsidR="00BB3813" w:rsidRPr="00BB3813" w:rsidTr="00FE13F2">
        <w:tc>
          <w:tcPr>
            <w:tcW w:w="4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 Рефлексия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продукта проведена по отношению к 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продукта проведена по отношению к цели, задачам, но без учета требований к продукту. Не указаны пути улучшения продукта и процесса проектирования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продукта проведена без учета цели и требований к продукту. Не указаны пути улучшения продукта и процесса проектирования</w:t>
            </w:r>
          </w:p>
        </w:tc>
      </w:tr>
      <w:tr w:rsidR="00BB3813" w:rsidRPr="00BB3813" w:rsidTr="00FE13F2">
        <w:tc>
          <w:tcPr>
            <w:tcW w:w="21600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продукта</w:t>
            </w:r>
          </w:p>
        </w:tc>
      </w:tr>
      <w:tr w:rsidR="00BB3813" w:rsidRPr="00BB3813" w:rsidTr="00FE13F2">
        <w:tc>
          <w:tcPr>
            <w:tcW w:w="46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продукта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оригинальность продукта.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претензий к качеству изделия.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изделия идее проекта.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значимость продукта</w:t>
            </w:r>
          </w:p>
        </w:tc>
        <w:tc>
          <w:tcPr>
            <w:tcW w:w="54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претензий к качеству изделия.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изделия идее проекта.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значимость продукта. Но в </w:t>
            </w: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продукте отсутствует новизна и оригинальность</w:t>
            </w:r>
          </w:p>
        </w:tc>
        <w:tc>
          <w:tcPr>
            <w:tcW w:w="45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изделия идее проекта.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продукта.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 продукте отсутствует новизна и </w:t>
            </w: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оригинальность и есть замечания к качеству продукта</w:t>
            </w:r>
          </w:p>
        </w:tc>
        <w:tc>
          <w:tcPr>
            <w:tcW w:w="45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Отсутствие продукта –</w:t>
            </w:r>
          </w:p>
          <w:p w:rsidR="00BB3813" w:rsidRPr="00BB3813" w:rsidRDefault="00BB3813" w:rsidP="00F27026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BB3813" w:rsidRPr="00BB3813" w:rsidRDefault="00BB3813" w:rsidP="00F2702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Функциональные обязанности участников УИПД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8.1. Функции администрации Школы включают:</w:t>
      </w:r>
    </w:p>
    <w:p w:rsidR="00BB3813" w:rsidRPr="00BB3813" w:rsidRDefault="00BB3813" w:rsidP="00F27026">
      <w:pPr>
        <w:numPr>
          <w:ilvl w:val="0"/>
          <w:numId w:val="1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BB3813" w:rsidRPr="00BB3813" w:rsidRDefault="00BB3813" w:rsidP="00F27026">
      <w:pPr>
        <w:numPr>
          <w:ilvl w:val="0"/>
          <w:numId w:val="1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BB3813" w:rsidRPr="00BB3813" w:rsidRDefault="00BB3813" w:rsidP="00F27026">
      <w:pPr>
        <w:numPr>
          <w:ilvl w:val="0"/>
          <w:numId w:val="1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материально-технической базы для УИПД;</w:t>
      </w:r>
    </w:p>
    <w:p w:rsidR="00BB3813" w:rsidRPr="00BB3813" w:rsidRDefault="00BB3813" w:rsidP="00F27026">
      <w:pPr>
        <w:numPr>
          <w:ilvl w:val="0"/>
          <w:numId w:val="1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общего контроля УИПД;</w:t>
      </w:r>
    </w:p>
    <w:p w:rsidR="00BB3813" w:rsidRPr="00BB3813" w:rsidRDefault="00BB3813" w:rsidP="00F27026">
      <w:pPr>
        <w:numPr>
          <w:ilvl w:val="0"/>
          <w:numId w:val="1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предметных тематических блоков, в рамках которых будет осуществляться УИПД;</w:t>
      </w:r>
    </w:p>
    <w:p w:rsidR="00BB3813" w:rsidRPr="00BB3813" w:rsidRDefault="00BB3813" w:rsidP="00F27026">
      <w:pPr>
        <w:numPr>
          <w:ilvl w:val="0"/>
          <w:numId w:val="1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согласование примерного перечня тем для проектных и учебно-исследовательских работ;</w:t>
      </w:r>
    </w:p>
    <w:p w:rsidR="00BB3813" w:rsidRPr="00BB3813" w:rsidRDefault="00BB3813" w:rsidP="00F27026">
      <w:pPr>
        <w:numPr>
          <w:ilvl w:val="0"/>
          <w:numId w:val="16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координация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межпредметных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связей в рамках УИПД.</w:t>
      </w:r>
    </w:p>
    <w:p w:rsidR="00BB3813" w:rsidRPr="00BB3813" w:rsidRDefault="00BB3813" w:rsidP="00F27026">
      <w:p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консультаций для обучающихся по выполнению проектов и исследовательских работ;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УИПД в рамках согласованного объекта исследования;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методической поддержки проектной деятельности;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совместно с обучающимися работы в течение всего проектного периода;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поэтапное отслеживание результатов УИПД;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координация внутригрупповой работы обучающихся, если проектная или исследовательская работа выполняется в группе;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организационная поддержка ресурсного обеспечения проектов;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 внешкольной УИПД обучающихся;</w:t>
      </w:r>
    </w:p>
    <w:p w:rsidR="00BB3813" w:rsidRPr="00BB3813" w:rsidRDefault="00BB3813" w:rsidP="00F27026">
      <w:pPr>
        <w:numPr>
          <w:ilvl w:val="0"/>
          <w:numId w:val="17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подготовке общешкольной научно-практической конференции.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8.3. Функции библиотекаря Школы:</w:t>
      </w:r>
    </w:p>
    <w:p w:rsidR="00BB3813" w:rsidRPr="00BB3813" w:rsidRDefault="00BB3813" w:rsidP="00F27026">
      <w:pPr>
        <w:numPr>
          <w:ilvl w:val="0"/>
          <w:numId w:val="18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ресурсном обеспечении УИПД обучающихся;</w:t>
      </w:r>
    </w:p>
    <w:p w:rsidR="00BB3813" w:rsidRPr="00BB3813" w:rsidRDefault="00BB3813" w:rsidP="00F27026">
      <w:pPr>
        <w:numPr>
          <w:ilvl w:val="0"/>
          <w:numId w:val="18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обеспечение возможности использования видео- и </w:t>
      </w:r>
      <w:proofErr w:type="spell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медиатеки</w:t>
      </w:r>
      <w:proofErr w:type="spell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обучающимися в ходе УИПД.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8.4. Функции педагога-психолога:</w:t>
      </w:r>
    </w:p>
    <w:p w:rsidR="00BB3813" w:rsidRPr="00BB3813" w:rsidRDefault="00BB3813" w:rsidP="00F27026">
      <w:pPr>
        <w:numPr>
          <w:ilvl w:val="0"/>
          <w:numId w:val="19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диагностика </w:t>
      </w:r>
      <w:proofErr w:type="gramStart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затруднений</w:t>
      </w:r>
      <w:proofErr w:type="gramEnd"/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 ходе УИПД;</w:t>
      </w:r>
    </w:p>
    <w:p w:rsidR="00BB3813" w:rsidRPr="00BB3813" w:rsidRDefault="00BB3813" w:rsidP="00F27026">
      <w:pPr>
        <w:numPr>
          <w:ilvl w:val="0"/>
          <w:numId w:val="19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своевременной психологической помощи и поддержки обучающимся, испытывающим трудности в ходе работы над проектами и исследовательскими работами;</w:t>
      </w:r>
    </w:p>
    <w:p w:rsidR="00BB3813" w:rsidRPr="00BB3813" w:rsidRDefault="00BB3813" w:rsidP="00F27026">
      <w:pPr>
        <w:numPr>
          <w:ilvl w:val="0"/>
          <w:numId w:val="19"/>
        </w:num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индивидуальное и групповое консультирование обучающихся и педагогов.</w:t>
      </w:r>
    </w:p>
    <w:p w:rsidR="00BB3813" w:rsidRPr="00BB3813" w:rsidRDefault="00BB3813" w:rsidP="00F27026">
      <w:pPr>
        <w:spacing w:after="0" w:line="276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3813" w:rsidRPr="00BB3813" w:rsidRDefault="00BB3813" w:rsidP="00F2702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 Поощрение участников проектной деятельности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9.1. Авторы и руководители проектных и исследовательских работ, представленных на общешкольную научно-практическую конференцию, награждаются дипломами 1-й, 2-й, 3-й степени, дипломами участников.</w:t>
      </w:r>
    </w:p>
    <w:p w:rsidR="00BB3813" w:rsidRPr="00BB3813" w:rsidRDefault="00BB3813" w:rsidP="00F27026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8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9.2. Авторы и руководители проектных и исследовательских работ, представленных на конкурсы проектных работ, научно-практические конференции и т. п. на уровне города, региона, страны, являющиеся победителями или занявшие призовые места, получают денежное поощрение.</w:t>
      </w:r>
    </w:p>
    <w:p w:rsidR="00BB3813" w:rsidRPr="00BB3813" w:rsidRDefault="00BB3813" w:rsidP="00F2702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7B5304" w:rsidRPr="00F27026" w:rsidRDefault="007B5304" w:rsidP="00F27026">
      <w:pPr>
        <w:spacing w:line="276" w:lineRule="auto"/>
        <w:rPr>
          <w:sz w:val="24"/>
          <w:szCs w:val="24"/>
        </w:rPr>
      </w:pPr>
    </w:p>
    <w:sectPr w:rsidR="007B5304" w:rsidRPr="00F2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641"/>
    <w:multiLevelType w:val="multilevel"/>
    <w:tmpl w:val="A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71355"/>
    <w:multiLevelType w:val="multilevel"/>
    <w:tmpl w:val="9D64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453CF"/>
    <w:multiLevelType w:val="multilevel"/>
    <w:tmpl w:val="FE26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A13C8"/>
    <w:multiLevelType w:val="multilevel"/>
    <w:tmpl w:val="274C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57FDF"/>
    <w:multiLevelType w:val="multilevel"/>
    <w:tmpl w:val="B58E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87B0C"/>
    <w:multiLevelType w:val="multilevel"/>
    <w:tmpl w:val="7902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E3BBB"/>
    <w:multiLevelType w:val="multilevel"/>
    <w:tmpl w:val="652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C2C3B"/>
    <w:multiLevelType w:val="multilevel"/>
    <w:tmpl w:val="1A4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43C97"/>
    <w:multiLevelType w:val="multilevel"/>
    <w:tmpl w:val="795A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F290B"/>
    <w:multiLevelType w:val="multilevel"/>
    <w:tmpl w:val="AAA4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C15B4"/>
    <w:multiLevelType w:val="multilevel"/>
    <w:tmpl w:val="B0AE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25FF9"/>
    <w:multiLevelType w:val="multilevel"/>
    <w:tmpl w:val="22A0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1174A"/>
    <w:multiLevelType w:val="multilevel"/>
    <w:tmpl w:val="4A30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94B30"/>
    <w:multiLevelType w:val="multilevel"/>
    <w:tmpl w:val="54E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302C2"/>
    <w:multiLevelType w:val="multilevel"/>
    <w:tmpl w:val="1758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A6970"/>
    <w:multiLevelType w:val="multilevel"/>
    <w:tmpl w:val="5684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24AC1"/>
    <w:multiLevelType w:val="multilevel"/>
    <w:tmpl w:val="005E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66A46"/>
    <w:multiLevelType w:val="multilevel"/>
    <w:tmpl w:val="878E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80EA0"/>
    <w:multiLevelType w:val="multilevel"/>
    <w:tmpl w:val="930C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1"/>
  </w:num>
  <w:num w:numId="5">
    <w:abstractNumId w:val="7"/>
  </w:num>
  <w:num w:numId="6">
    <w:abstractNumId w:val="9"/>
  </w:num>
  <w:num w:numId="7">
    <w:abstractNumId w:val="18"/>
  </w:num>
  <w:num w:numId="8">
    <w:abstractNumId w:val="5"/>
  </w:num>
  <w:num w:numId="9">
    <w:abstractNumId w:val="17"/>
  </w:num>
  <w:num w:numId="10">
    <w:abstractNumId w:val="3"/>
  </w:num>
  <w:num w:numId="11">
    <w:abstractNumId w:val="2"/>
  </w:num>
  <w:num w:numId="12">
    <w:abstractNumId w:val="6"/>
  </w:num>
  <w:num w:numId="13">
    <w:abstractNumId w:val="0"/>
  </w:num>
  <w:num w:numId="14">
    <w:abstractNumId w:val="15"/>
  </w:num>
  <w:num w:numId="15">
    <w:abstractNumId w:val="1"/>
  </w:num>
  <w:num w:numId="16">
    <w:abstractNumId w:val="12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9"/>
    <w:rsid w:val="007B5304"/>
    <w:rsid w:val="00BB3813"/>
    <w:rsid w:val="00C42DA9"/>
    <w:rsid w:val="00F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58E2"/>
  <w15:chartTrackingRefBased/>
  <w15:docId w15:val="{348F0997-68EF-479E-B793-548A5DA0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4069</Words>
  <Characters>23196</Characters>
  <Application>Microsoft Office Word</Application>
  <DocSecurity>0</DocSecurity>
  <Lines>193</Lines>
  <Paragraphs>54</Paragraphs>
  <ScaleCrop>false</ScaleCrop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2024-08-01T09:49:00Z</dcterms:created>
  <dcterms:modified xsi:type="dcterms:W3CDTF">2024-08-01T09:51:00Z</dcterms:modified>
</cp:coreProperties>
</file>