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FF" w:rsidRDefault="009B1BFF" w:rsidP="00F37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Муниципальное общеобразовательное учреждение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средняя общеобразовательная школа»</w:t>
      </w:r>
    </w:p>
    <w:p w:rsidR="003F15E2" w:rsidRDefault="00003091" w:rsidP="0000309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A699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                                </w:t>
      </w:r>
    </w:p>
    <w:p w:rsidR="00003091" w:rsidRPr="007A6997" w:rsidRDefault="00003091" w:rsidP="0000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A69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УТВЕРЖДЕНО</w:t>
      </w:r>
    </w:p>
    <w:p w:rsidR="00003091" w:rsidRPr="007A6997" w:rsidRDefault="00003091" w:rsidP="0000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A69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Приказом директора МОУ «</w:t>
      </w:r>
      <w:proofErr w:type="spellStart"/>
      <w:r w:rsidRPr="007A69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Мшинская</w:t>
      </w:r>
      <w:proofErr w:type="spellEnd"/>
      <w:r w:rsidRPr="007A69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СОШ» от 16.08.2024 год № 152</w:t>
      </w:r>
    </w:p>
    <w:p w:rsidR="009B1BFF" w:rsidRDefault="009B1BFF" w:rsidP="00F37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B1BFF" w:rsidRDefault="009B1BFF" w:rsidP="00F37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37033" w:rsidRPr="00F37033" w:rsidRDefault="00F37033" w:rsidP="00F37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70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 обеспечения методической поддержки педагогов при переходе на ФОП на 20</w:t>
      </w:r>
      <w:r w:rsidRPr="00F370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2CF"/>
          <w:lang w:eastAsia="ru-RU"/>
        </w:rPr>
        <w:t>24</w:t>
      </w:r>
      <w:r w:rsidRPr="00F370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/</w:t>
      </w:r>
      <w:r w:rsidRPr="00F370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2CF"/>
          <w:lang w:eastAsia="ru-RU"/>
        </w:rPr>
        <w:t>25</w:t>
      </w:r>
      <w:r w:rsidRPr="00F370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учебный год</w:t>
      </w:r>
    </w:p>
    <w:tbl>
      <w:tblPr>
        <w:tblW w:w="0" w:type="auto"/>
        <w:jc w:val="center"/>
        <w:tblInd w:w="-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"/>
        <w:gridCol w:w="4193"/>
        <w:gridCol w:w="1254"/>
        <w:gridCol w:w="2406"/>
        <w:gridCol w:w="2013"/>
      </w:tblGrid>
      <w:tr w:rsidR="00F37033" w:rsidRPr="00F37033" w:rsidTr="003F15E2">
        <w:trPr>
          <w:jc w:val="center"/>
        </w:trPr>
        <w:tc>
          <w:tcPr>
            <w:tcW w:w="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1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Планируемый результат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F37033" w:rsidRPr="00F37033" w:rsidTr="0052446E">
        <w:trPr>
          <w:jc w:val="center"/>
        </w:trPr>
        <w:tc>
          <w:tcPr>
            <w:tcW w:w="10243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Методическое сопровождение профессиональной подготовки педагогов к реализации ООП в соответствии с ФОП</w:t>
            </w: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 рабочих программ</w:t>
            </w:r>
          </w:p>
        </w:tc>
        <w:tc>
          <w:tcPr>
            <w:tcW w:w="125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69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Наличие объективной информации о готовности педагогов к переходу на ФОП</w:t>
            </w:r>
          </w:p>
        </w:tc>
        <w:tc>
          <w:tcPr>
            <w:tcW w:w="17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9B1BFF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Замдиректора по </w:t>
            </w:r>
            <w:r w:rsidR="00C25AC5"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УВ</w:t>
            </w:r>
            <w:r w:rsidR="00F37033"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Р.</w:t>
            </w:r>
          </w:p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Руководители ШМО</w:t>
            </w: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Разработка плана методического сопровождения повышения профессиональной компетентности педагогов в условиях перехода на ФОП</w:t>
            </w:r>
          </w:p>
        </w:tc>
        <w:tc>
          <w:tcPr>
            <w:tcW w:w="125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69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Наличие плана методического сопровождения повышения профессиональной компетентности педагогов в условиях перехода на ФОП</w:t>
            </w:r>
          </w:p>
        </w:tc>
        <w:tc>
          <w:tcPr>
            <w:tcW w:w="17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Замдиректора по </w:t>
            </w:r>
            <w:r w:rsidR="00C25AC5"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УВР</w:t>
            </w: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Изучение нормативных документов по обновлению ФОП педагогическим коллективом</w:t>
            </w:r>
          </w:p>
        </w:tc>
        <w:tc>
          <w:tcPr>
            <w:tcW w:w="125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69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Информирование педагогов об изменениях в ФОП</w:t>
            </w:r>
          </w:p>
        </w:tc>
        <w:tc>
          <w:tcPr>
            <w:tcW w:w="17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Руководители ШМО</w:t>
            </w: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Разработка и реализация плана-графика курсовой подготовки педагогических работников, реализующих федеральные  рабочие программы новых учебных предметов «Труд  (технология» и ОБЗР.</w:t>
            </w:r>
          </w:p>
        </w:tc>
        <w:tc>
          <w:tcPr>
            <w:tcW w:w="125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69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План курсовой подготовки с охватом в 100 процентов педагогических работников, реализующих федеральные рабочие программы новых учебных предметов «Труд (технология» и ОБЗР.</w:t>
            </w:r>
          </w:p>
        </w:tc>
        <w:tc>
          <w:tcPr>
            <w:tcW w:w="17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Замдиректора по </w:t>
            </w:r>
            <w:r w:rsidR="00C25AC5"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УВР</w:t>
            </w: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Разработка плана методических семинаров </w:t>
            </w:r>
            <w:proofErr w:type="spellStart"/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реализации ООП в соответствии с ФОП</w:t>
            </w:r>
          </w:p>
        </w:tc>
        <w:tc>
          <w:tcPr>
            <w:tcW w:w="125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69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План методических семинаров </w:t>
            </w:r>
            <w:proofErr w:type="spellStart"/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17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Замдиректора по </w:t>
            </w:r>
            <w:r w:rsidR="00C25AC5"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УВР</w:t>
            </w: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Организация участия педагогов школы в </w:t>
            </w: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lastRenderedPageBreak/>
              <w:t>проблемных семинарах, конференциях по вопросам реализации ФОП и федеральных рабочих программ учебных предметов</w:t>
            </w:r>
          </w:p>
        </w:tc>
        <w:tc>
          <w:tcPr>
            <w:tcW w:w="125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В течение </w:t>
            </w: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lastRenderedPageBreak/>
              <w:t>учебного года</w:t>
            </w:r>
          </w:p>
        </w:tc>
        <w:tc>
          <w:tcPr>
            <w:tcW w:w="269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Повышение </w:t>
            </w: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lastRenderedPageBreak/>
              <w:t>профессиональной компетентности педагогических работников по вопросам реализации ФОП и федеральных рабочих программ учебных предметов</w:t>
            </w:r>
          </w:p>
        </w:tc>
        <w:tc>
          <w:tcPr>
            <w:tcW w:w="17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Руководители </w:t>
            </w: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lastRenderedPageBreak/>
              <w:t>ШМО</w:t>
            </w: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1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Проведение инструктивно-методических совещаний и обучающих семинаров по вопросам реализации новых учебных предметов «Труд (технология» и ОБЗР.</w:t>
            </w:r>
          </w:p>
        </w:tc>
        <w:tc>
          <w:tcPr>
            <w:tcW w:w="125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69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Ликвидация профессиональных затруднений, повышение профессиональной компетентности педагогов</w:t>
            </w:r>
          </w:p>
        </w:tc>
        <w:tc>
          <w:tcPr>
            <w:tcW w:w="171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Замдиректора по </w:t>
            </w:r>
            <w:r w:rsidR="00C25AC5"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УВР</w:t>
            </w:r>
          </w:p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Руководители ШМО</w:t>
            </w: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Консультирование педагогов школы по вопросам введения ФОП, особенностей реализации федеральных рабочих программ новых учебных предметов «Труд (технология» и ОБЗР.</w:t>
            </w:r>
          </w:p>
        </w:tc>
        <w:tc>
          <w:tcPr>
            <w:tcW w:w="125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690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Создание творческих групп учителей по методическим проблемам, связанным с реализацией федеральных рабочих программ по учебным предметам</w:t>
            </w:r>
          </w:p>
        </w:tc>
        <w:tc>
          <w:tcPr>
            <w:tcW w:w="125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690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F37033" w:rsidRPr="00F37033" w:rsidTr="0052446E">
        <w:trPr>
          <w:jc w:val="center"/>
        </w:trPr>
        <w:tc>
          <w:tcPr>
            <w:tcW w:w="1024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Методическое сопровождение педагогов в реализации рабочих программ в соответствии с ФОП</w:t>
            </w: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Организация включения в педагогическую деятельность учителя федеральных онлайн-конструкторов, соответствующих требованиям ФООП</w:t>
            </w:r>
          </w:p>
        </w:tc>
        <w:tc>
          <w:tcPr>
            <w:tcW w:w="12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6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Замдиректора по </w:t>
            </w:r>
            <w:r w:rsidR="00C25AC5"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УВР</w:t>
            </w: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Изучение особенностей реализации обязательных  федеральных рабочих программ нового учебного предмета «Труд (технология)» на уровнях НОО и ООО</w:t>
            </w:r>
          </w:p>
        </w:tc>
        <w:tc>
          <w:tcPr>
            <w:tcW w:w="12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6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Представление педагогов о  требованиях к содержанию и планируемых результатах освоения федеральных рабочих программ нового учебного предмета «Труд (технология)» на уровнях НОО и ООО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Замдиректора по </w:t>
            </w:r>
            <w:r w:rsidR="00C25AC5"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УВР</w:t>
            </w:r>
          </w:p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Руководитель ШМО</w:t>
            </w: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Изучение особенностей реализации обязательных федеральных рабочих программ нового учебного предмета «Основы безопасности и защиты Родины» на уровнях ООО и СОО</w:t>
            </w:r>
          </w:p>
        </w:tc>
        <w:tc>
          <w:tcPr>
            <w:tcW w:w="12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6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Представление педагогов о требованиях к содержанию и планируемых результатах освоения федеральных рабочих программ нового учебного предмета «Основы безопасности и защиты Родины» на </w:t>
            </w: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lastRenderedPageBreak/>
              <w:t>уровнях ООО и СОО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Замдиректора по </w:t>
            </w:r>
            <w:r w:rsidR="00C25AC5"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УВР</w:t>
            </w:r>
          </w:p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Руководители ШМО</w:t>
            </w: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1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Изучение особенностей реализации федеральной рабочей программы воспитания. Учет федеральной рабочей программы воспитания при реализации рабочих программ по учебным предметам</w:t>
            </w:r>
          </w:p>
        </w:tc>
        <w:tc>
          <w:tcPr>
            <w:tcW w:w="12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Сентябрь-октябрь</w:t>
            </w:r>
          </w:p>
        </w:tc>
        <w:tc>
          <w:tcPr>
            <w:tcW w:w="26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Реализация рабочих программ по учебным предметам с учетом федеральной рабочей программы воспитания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Замдиректора по </w:t>
            </w:r>
            <w:r w:rsidR="00C25AC5"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УВР</w:t>
            </w:r>
          </w:p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Руководители ШМО</w:t>
            </w: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Анализ перечня учебников на предмет соответствия </w:t>
            </w:r>
            <w:hyperlink r:id="rId5" w:tgtFrame="_self" w:history="1">
              <w:r w:rsidRPr="0052446E"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lang w:eastAsia="ru-RU"/>
                </w:rPr>
                <w:t>ФПУ</w:t>
              </w:r>
            </w:hyperlink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, с учетом изменений, внесенных </w:t>
            </w:r>
            <w:hyperlink r:id="rId6" w:tgtFrame="_self" w:history="1">
              <w:r w:rsidRPr="0052446E"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52446E"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52446E"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lang w:eastAsia="ru-RU"/>
                </w:rPr>
                <w:t xml:space="preserve"> от 21.05.2024 № 347</w:t>
              </w:r>
            </w:hyperlink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, выявление учебников, которые исключены из перечня и нуждаются в замене</w:t>
            </w:r>
          </w:p>
        </w:tc>
        <w:tc>
          <w:tcPr>
            <w:tcW w:w="12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6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Перечень учебников для реализации ООП в соответствии с ФОП и </w:t>
            </w:r>
            <w:hyperlink r:id="rId7" w:tgtFrame="_self" w:history="1">
              <w:r w:rsidRPr="0052446E"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lang w:eastAsia="ru-RU"/>
                </w:rPr>
                <w:t>ФПУ</w:t>
              </w:r>
            </w:hyperlink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, с учетом изменений, внесенных </w:t>
            </w:r>
            <w:hyperlink r:id="rId8" w:tgtFrame="_self" w:history="1">
              <w:r w:rsidRPr="0052446E"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52446E"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52446E"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lang w:eastAsia="ru-RU"/>
                </w:rPr>
                <w:t xml:space="preserve"> от 21.05.2024 № 347</w:t>
              </w:r>
            </w:hyperlink>
          </w:p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Перечень учебников, исключенных из ФПУ и подлежащих замене с сентября 2024 года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Руководители ШМО,</w:t>
            </w:r>
          </w:p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Заведующий библиотекой</w:t>
            </w: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Выбор и обоснование педагогами учебников из </w:t>
            </w:r>
            <w:hyperlink r:id="rId9" w:tgtFrame="_self" w:history="1">
              <w:r w:rsidRPr="0052446E"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lang w:eastAsia="ru-RU"/>
                </w:rPr>
                <w:t>ФПУ</w:t>
              </w:r>
            </w:hyperlink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, с учетом изменений, внесенных </w:t>
            </w:r>
            <w:hyperlink r:id="rId10" w:tgtFrame="_self" w:history="1">
              <w:r w:rsidRPr="0052446E"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52446E"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52446E">
                <w:rPr>
                  <w:rFonts w:ascii="Arial" w:eastAsia="Times New Roman" w:hAnsi="Arial" w:cs="Arial"/>
                  <w:bCs/>
                  <w:color w:val="222222"/>
                  <w:sz w:val="20"/>
                  <w:szCs w:val="20"/>
                  <w:lang w:eastAsia="ru-RU"/>
                </w:rPr>
                <w:t xml:space="preserve"> от 21.05.2024 № 347</w:t>
              </w:r>
            </w:hyperlink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 для обеспечения реализации ООП в соответствии с ФОП</w:t>
            </w:r>
          </w:p>
        </w:tc>
        <w:tc>
          <w:tcPr>
            <w:tcW w:w="12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Октябрь-декабрь</w:t>
            </w:r>
          </w:p>
        </w:tc>
        <w:tc>
          <w:tcPr>
            <w:tcW w:w="26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2025/26 учебный год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Замдиректора по </w:t>
            </w:r>
            <w:r w:rsidR="00C25AC5"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УВР</w:t>
            </w:r>
          </w:p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Руководители ШМО;</w:t>
            </w:r>
          </w:p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Заведующий библиотекой</w:t>
            </w: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Реализация рабочих программ учебных предметов, учебных курсов (в том числе и внеурочной деятельности), учебных модулей в соответствии с ФОП</w:t>
            </w:r>
          </w:p>
        </w:tc>
        <w:tc>
          <w:tcPr>
            <w:tcW w:w="12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6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Наличие рабочих программ учебных предметов, учебных курсов (в том числе и внеурочной деятельности), учебных модулей в соответствии с ФОП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Замдиректора по </w:t>
            </w:r>
            <w:r w:rsidR="00C25AC5"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УВР</w:t>
            </w:r>
          </w:p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Руководители ШМО</w:t>
            </w: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12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В течение всего периода реализации ООП НОО</w:t>
            </w:r>
          </w:p>
        </w:tc>
        <w:tc>
          <w:tcPr>
            <w:tcW w:w="26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Пакет методических материалов по теме реализации ООП НОО в соответствии с ФОП НОО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Заместитель директора по УВР.</w:t>
            </w:r>
          </w:p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Руководитель ШМО учителей начальных классов</w:t>
            </w: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12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В течение всего периода реализации ООП ООО</w:t>
            </w:r>
          </w:p>
        </w:tc>
        <w:tc>
          <w:tcPr>
            <w:tcW w:w="26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Заместитель директора по УВР.</w:t>
            </w:r>
          </w:p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Руководители предметных ШМО</w:t>
            </w:r>
          </w:p>
        </w:tc>
      </w:tr>
      <w:tr w:rsidR="00F37033" w:rsidRPr="00F37033" w:rsidTr="003F15E2">
        <w:trPr>
          <w:jc w:val="center"/>
        </w:trPr>
        <w:tc>
          <w:tcPr>
            <w:tcW w:w="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F37033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F3703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Формирование пакета методических материалов по теме реализации ООП СОО в соответствии с ФОП СОО</w:t>
            </w:r>
          </w:p>
        </w:tc>
        <w:tc>
          <w:tcPr>
            <w:tcW w:w="12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В течение всего периода реализации ООП СОО</w:t>
            </w:r>
          </w:p>
        </w:tc>
        <w:tc>
          <w:tcPr>
            <w:tcW w:w="26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Заместитель директора по УВР.</w:t>
            </w:r>
          </w:p>
          <w:p w:rsidR="00F37033" w:rsidRPr="0052446E" w:rsidRDefault="00F37033" w:rsidP="00F37033">
            <w:pPr>
              <w:spacing w:after="0" w:line="25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52446E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Руководители предметных ШМО</w:t>
            </w:r>
          </w:p>
        </w:tc>
      </w:tr>
    </w:tbl>
    <w:p w:rsidR="00EB5D19" w:rsidRDefault="00EB5D19" w:rsidP="0052446E">
      <w:pPr>
        <w:spacing w:before="100" w:beforeAutospacing="1" w:after="100" w:afterAutospacing="1" w:line="240" w:lineRule="auto"/>
      </w:pPr>
      <w:bookmarkStart w:id="0" w:name="_GoBack"/>
      <w:bookmarkEnd w:id="0"/>
    </w:p>
    <w:sectPr w:rsidR="00EB5D19" w:rsidSect="0097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43CC"/>
    <w:multiLevelType w:val="multilevel"/>
    <w:tmpl w:val="521A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935890"/>
    <w:multiLevelType w:val="multilevel"/>
    <w:tmpl w:val="CB2E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F5F"/>
    <w:rsid w:val="00003091"/>
    <w:rsid w:val="00104D0F"/>
    <w:rsid w:val="002C6D00"/>
    <w:rsid w:val="003F15E2"/>
    <w:rsid w:val="0052446E"/>
    <w:rsid w:val="00715F5F"/>
    <w:rsid w:val="00976AE9"/>
    <w:rsid w:val="009B1BFF"/>
    <w:rsid w:val="00C25AC5"/>
    <w:rsid w:val="00DB6F5E"/>
    <w:rsid w:val="00EB5D19"/>
    <w:rsid w:val="00F3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1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34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27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87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8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1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3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06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4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2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72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9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98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88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8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3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27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3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54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0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8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1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1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9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1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6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121694176&amp;locale=ru&amp;date=2024-07-31&amp;isStatic=false&amp;pubAlias=zav.superv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group?groupId=101357964&amp;locale=ru&amp;date=2024-07-31&amp;isStatic=false&amp;pubAlias=zav.superv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121694176&amp;locale=ru&amp;date=2024-07-31&amp;isStatic=false&amp;pubAlias=zav.supervi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zavuch.ru/group?groupId=101357964&amp;locale=ru&amp;date=2024-07-31&amp;isStatic=false&amp;pubAlias=zav.supervip" TargetMode="External"/><Relationship Id="rId10" Type="http://schemas.openxmlformats.org/officeDocument/2006/relationships/hyperlink" Target="https://1zavuch.ru/group?groupId=121694176&amp;locale=ru&amp;date=2024-07-31&amp;isStatic=false&amp;pubAlias=zav.superv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group?groupId=101357964&amp;locale=ru&amp;date=2024-07-31&amp;isStatic=false&amp;pubAlias=zav.superv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</cp:lastModifiedBy>
  <cp:revision>7</cp:revision>
  <dcterms:created xsi:type="dcterms:W3CDTF">2024-10-03T07:30:00Z</dcterms:created>
  <dcterms:modified xsi:type="dcterms:W3CDTF">2024-10-03T19:43:00Z</dcterms:modified>
</cp:coreProperties>
</file>